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493" w:rsidRDefault="00B04493" w:rsidP="00B04493">
      <w:pPr>
        <w:rPr>
          <w:rFonts w:ascii="Calibri" w:hAnsi="Calibri"/>
          <w:snapToGrid w:val="0"/>
          <w:sz w:val="26"/>
          <w:szCs w:val="26"/>
        </w:rPr>
      </w:pPr>
    </w:p>
    <w:p w:rsidR="00B04493" w:rsidRPr="00B70578" w:rsidRDefault="00B04493" w:rsidP="00B04493">
      <w:pPr>
        <w:rPr>
          <w:rFonts w:ascii="Calibri" w:hAnsi="Calibri"/>
          <w:snapToGrid w:val="0"/>
          <w:sz w:val="26"/>
          <w:szCs w:val="26"/>
        </w:rPr>
      </w:pPr>
      <w:r w:rsidRPr="00B70578">
        <w:rPr>
          <w:rFonts w:ascii="Calibri" w:hAnsi="Calibri"/>
          <w:snapToGrid w:val="0"/>
          <w:sz w:val="26"/>
          <w:szCs w:val="26"/>
        </w:rPr>
        <w:t>ROMÂNIA</w:t>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t xml:space="preserve"> </w:t>
      </w:r>
      <w:r>
        <w:rPr>
          <w:rFonts w:ascii="Calibri" w:hAnsi="Calibri"/>
          <w:snapToGrid w:val="0"/>
          <w:sz w:val="26"/>
          <w:szCs w:val="26"/>
        </w:rPr>
        <w:tab/>
        <w:t>D</w:t>
      </w:r>
      <w:r w:rsidRPr="00B70578">
        <w:rPr>
          <w:rFonts w:ascii="Calibri" w:hAnsi="Calibri"/>
          <w:snapToGrid w:val="0"/>
          <w:sz w:val="26"/>
          <w:szCs w:val="26"/>
        </w:rPr>
        <w:t>E ACORD:</w:t>
      </w:r>
    </w:p>
    <w:p w:rsidR="00B04493" w:rsidRPr="00B70578" w:rsidRDefault="00B04493" w:rsidP="00B04493">
      <w:pPr>
        <w:rPr>
          <w:rFonts w:ascii="Calibri" w:hAnsi="Calibri"/>
          <w:snapToGrid w:val="0"/>
          <w:sz w:val="26"/>
          <w:szCs w:val="26"/>
        </w:rPr>
      </w:pPr>
      <w:r w:rsidRPr="00B70578">
        <w:rPr>
          <w:rFonts w:ascii="Calibri" w:hAnsi="Calibri"/>
          <w:snapToGrid w:val="0"/>
          <w:sz w:val="26"/>
          <w:szCs w:val="26"/>
        </w:rPr>
        <w:t>JUDEŢUL HARGHITA</w:t>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t xml:space="preserve">          </w:t>
      </w:r>
      <w:r w:rsidRPr="00B70578">
        <w:rPr>
          <w:rFonts w:ascii="Calibri" w:hAnsi="Calibri"/>
          <w:snapToGrid w:val="0"/>
          <w:sz w:val="26"/>
          <w:szCs w:val="26"/>
        </w:rPr>
        <w:tab/>
      </w:r>
      <w:r w:rsidRPr="00B70578">
        <w:rPr>
          <w:rFonts w:ascii="Calibri" w:hAnsi="Calibri"/>
          <w:snapToGrid w:val="0"/>
          <w:sz w:val="26"/>
          <w:szCs w:val="26"/>
        </w:rPr>
        <w:tab/>
        <w:t xml:space="preserve"> </w:t>
      </w:r>
      <w:r>
        <w:rPr>
          <w:rFonts w:ascii="Calibri" w:hAnsi="Calibri"/>
          <w:snapToGrid w:val="0"/>
          <w:sz w:val="26"/>
          <w:szCs w:val="26"/>
        </w:rPr>
        <w:tab/>
      </w:r>
      <w:r>
        <w:rPr>
          <w:rFonts w:ascii="Calibri" w:hAnsi="Calibri"/>
          <w:snapToGrid w:val="0"/>
          <w:sz w:val="26"/>
          <w:szCs w:val="26"/>
        </w:rPr>
        <w:tab/>
        <w:t>SE</w:t>
      </w:r>
      <w:r w:rsidRPr="00B70578">
        <w:rPr>
          <w:rFonts w:ascii="Calibri" w:hAnsi="Calibri"/>
          <w:snapToGrid w:val="0"/>
          <w:sz w:val="26"/>
          <w:szCs w:val="26"/>
        </w:rPr>
        <w:t xml:space="preserve">CRETARUL JUDEŢULUI </w:t>
      </w:r>
    </w:p>
    <w:p w:rsidR="00B04493" w:rsidRPr="00B70578" w:rsidRDefault="00B04493" w:rsidP="00B04493">
      <w:pPr>
        <w:rPr>
          <w:rFonts w:ascii="Calibri" w:hAnsi="Calibri"/>
          <w:snapToGrid w:val="0"/>
          <w:sz w:val="26"/>
          <w:szCs w:val="26"/>
        </w:rPr>
      </w:pPr>
      <w:r w:rsidRPr="00B70578">
        <w:rPr>
          <w:rFonts w:ascii="Calibri" w:hAnsi="Calibri"/>
          <w:snapToGrid w:val="0"/>
          <w:sz w:val="26"/>
          <w:szCs w:val="26"/>
        </w:rPr>
        <w:t>CONSILIUL JUDEŢEAN</w:t>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r>
      <w:r w:rsidRPr="00B70578">
        <w:rPr>
          <w:rFonts w:ascii="Calibri" w:hAnsi="Calibri"/>
          <w:snapToGrid w:val="0"/>
          <w:sz w:val="26"/>
          <w:szCs w:val="26"/>
        </w:rPr>
        <w:tab/>
        <w:t xml:space="preserve">                       </w:t>
      </w:r>
      <w:r>
        <w:rPr>
          <w:rFonts w:ascii="Calibri" w:hAnsi="Calibri"/>
          <w:snapToGrid w:val="0"/>
          <w:sz w:val="26"/>
          <w:szCs w:val="26"/>
        </w:rPr>
        <w:tab/>
        <w:t xml:space="preserve">          </w:t>
      </w:r>
      <w:proofErr w:type="spellStart"/>
      <w:smartTag w:uri="urn:schemas-microsoft-com:office:smarttags" w:element="PersonName">
        <w:smartTagPr>
          <w:attr w:name="ProductID" w:val="Egyed ￁rp￡d"/>
        </w:smartTagPr>
        <w:r>
          <w:rPr>
            <w:rFonts w:ascii="Calibri" w:hAnsi="Calibri"/>
            <w:snapToGrid w:val="0"/>
            <w:sz w:val="26"/>
            <w:szCs w:val="26"/>
          </w:rPr>
          <w:t>Egyed</w:t>
        </w:r>
        <w:proofErr w:type="spellEnd"/>
        <w:r>
          <w:rPr>
            <w:rFonts w:ascii="Calibri" w:hAnsi="Calibri"/>
            <w:snapToGrid w:val="0"/>
            <w:sz w:val="26"/>
            <w:szCs w:val="26"/>
          </w:rPr>
          <w:t xml:space="preserve"> </w:t>
        </w:r>
        <w:r w:rsidRPr="00B70578">
          <w:rPr>
            <w:rFonts w:ascii="Calibri" w:hAnsi="Calibri"/>
            <w:snapToGrid w:val="0"/>
            <w:sz w:val="26"/>
            <w:szCs w:val="26"/>
          </w:rPr>
          <w:t>Árpád</w:t>
        </w:r>
      </w:smartTag>
    </w:p>
    <w:p w:rsidR="00B04493" w:rsidRPr="00B70578" w:rsidRDefault="00B04493" w:rsidP="00B04493">
      <w:pPr>
        <w:rPr>
          <w:rFonts w:ascii="Calibri" w:hAnsi="Calibri"/>
          <w:snapToGrid w:val="0"/>
          <w:sz w:val="26"/>
          <w:szCs w:val="26"/>
        </w:rPr>
      </w:pPr>
      <w:r>
        <w:rPr>
          <w:rFonts w:ascii="Calibri" w:hAnsi="Calibri"/>
          <w:snapToGrid w:val="0"/>
          <w:sz w:val="26"/>
          <w:szCs w:val="26"/>
        </w:rPr>
        <w:t>Direcţia generală administraţie publică locală</w:t>
      </w:r>
    </w:p>
    <w:p w:rsidR="006301FB" w:rsidRDefault="0052544D" w:rsidP="00B04493">
      <w:pPr>
        <w:rPr>
          <w:rFonts w:ascii="Calibri" w:hAnsi="Calibri"/>
          <w:snapToGrid w:val="0"/>
          <w:sz w:val="26"/>
          <w:szCs w:val="26"/>
        </w:rPr>
      </w:pPr>
      <w:r>
        <w:rPr>
          <w:rFonts w:ascii="Calibri" w:hAnsi="Calibri"/>
          <w:snapToGrid w:val="0"/>
          <w:sz w:val="26"/>
          <w:szCs w:val="26"/>
        </w:rPr>
        <w:t>Nr. 25567</w:t>
      </w:r>
      <w:r w:rsidR="00B04493" w:rsidRPr="00B70578">
        <w:rPr>
          <w:rFonts w:ascii="Calibri" w:hAnsi="Calibri"/>
          <w:snapToGrid w:val="0"/>
          <w:sz w:val="26"/>
          <w:szCs w:val="26"/>
        </w:rPr>
        <w:t>/201</w:t>
      </w:r>
      <w:r w:rsidR="002D344D">
        <w:rPr>
          <w:rFonts w:ascii="Calibri" w:hAnsi="Calibri"/>
          <w:snapToGrid w:val="0"/>
          <w:sz w:val="26"/>
          <w:szCs w:val="26"/>
        </w:rPr>
        <w:t>8</w:t>
      </w:r>
    </w:p>
    <w:p w:rsidR="006301FB" w:rsidRDefault="006301FB" w:rsidP="00B04493">
      <w:pPr>
        <w:rPr>
          <w:rFonts w:ascii="Calibri" w:hAnsi="Calibri"/>
          <w:snapToGrid w:val="0"/>
          <w:sz w:val="26"/>
          <w:szCs w:val="26"/>
        </w:rPr>
      </w:pPr>
    </w:p>
    <w:p w:rsidR="005D1E5C" w:rsidRPr="00B70578" w:rsidRDefault="005D1E5C" w:rsidP="00B04493">
      <w:pPr>
        <w:rPr>
          <w:rFonts w:ascii="Calibri" w:hAnsi="Calibri"/>
          <w:snapToGrid w:val="0"/>
          <w:sz w:val="26"/>
          <w:szCs w:val="26"/>
        </w:rPr>
      </w:pPr>
    </w:p>
    <w:p w:rsidR="005D1E5C" w:rsidRPr="00B70578" w:rsidRDefault="00B04493" w:rsidP="005D1E5C">
      <w:pPr>
        <w:ind w:left="360"/>
        <w:jc w:val="center"/>
        <w:rPr>
          <w:rFonts w:ascii="Calibri" w:hAnsi="Calibri"/>
          <w:snapToGrid w:val="0"/>
          <w:sz w:val="26"/>
          <w:szCs w:val="26"/>
        </w:rPr>
      </w:pPr>
      <w:r w:rsidRPr="00B70578">
        <w:rPr>
          <w:rFonts w:ascii="Calibri" w:hAnsi="Calibri"/>
          <w:snapToGrid w:val="0"/>
          <w:sz w:val="26"/>
          <w:szCs w:val="26"/>
        </w:rPr>
        <w:t>RAPORT DE SPECIALITATE</w:t>
      </w:r>
    </w:p>
    <w:p w:rsidR="0052544D" w:rsidRDefault="0052544D" w:rsidP="0052544D">
      <w:pPr>
        <w:jc w:val="center"/>
        <w:rPr>
          <w:rFonts w:ascii="Calibri" w:hAnsi="Calibri"/>
          <w:sz w:val="26"/>
          <w:szCs w:val="26"/>
        </w:rPr>
      </w:pPr>
      <w:r>
        <w:rPr>
          <w:rFonts w:ascii="Calibri" w:hAnsi="Calibri"/>
          <w:sz w:val="26"/>
          <w:szCs w:val="26"/>
        </w:rPr>
        <w:t xml:space="preserve">la proiectul de hotărâre </w:t>
      </w:r>
      <w:r w:rsidR="00B04493" w:rsidRPr="00B70578">
        <w:rPr>
          <w:rFonts w:ascii="Calibri" w:hAnsi="Calibri"/>
          <w:sz w:val="26"/>
          <w:szCs w:val="26"/>
        </w:rPr>
        <w:t xml:space="preserve">privind </w:t>
      </w:r>
      <w:r w:rsidR="0054570F">
        <w:rPr>
          <w:rFonts w:ascii="Calibri" w:hAnsi="Calibri"/>
          <w:sz w:val="26"/>
          <w:szCs w:val="26"/>
        </w:rPr>
        <w:t>actualizarea și aprobarea indicatorilor tehnico – economici pentru obiectivul de investiții „</w:t>
      </w:r>
      <w:r>
        <w:rPr>
          <w:rFonts w:ascii="Calibri" w:hAnsi="Calibri"/>
          <w:sz w:val="26"/>
          <w:szCs w:val="26"/>
        </w:rPr>
        <w:t xml:space="preserve">Reabilitare sistem rutier DJ 136A, sectoarele km 3+800 – 8+588 (limita cu județul Mureș – satul Crișeni) și km 14+200 – 22+390 </w:t>
      </w:r>
    </w:p>
    <w:p w:rsidR="0052544D" w:rsidRDefault="0052544D" w:rsidP="0052544D">
      <w:pPr>
        <w:jc w:val="center"/>
        <w:rPr>
          <w:rFonts w:ascii="Calibri" w:hAnsi="Calibri"/>
          <w:sz w:val="26"/>
          <w:szCs w:val="26"/>
        </w:rPr>
      </w:pPr>
      <w:r>
        <w:rPr>
          <w:rFonts w:ascii="Calibri" w:hAnsi="Calibri"/>
          <w:sz w:val="26"/>
          <w:szCs w:val="26"/>
        </w:rPr>
        <w:t>(comuna Atid – satul Atia, comuna Corund)”</w:t>
      </w:r>
    </w:p>
    <w:p w:rsidR="006301FB" w:rsidRPr="00972821" w:rsidRDefault="006301FB" w:rsidP="0052544D">
      <w:pPr>
        <w:rPr>
          <w:rFonts w:ascii="Calibri" w:hAnsi="Calibri"/>
          <w:sz w:val="26"/>
          <w:szCs w:val="26"/>
        </w:rPr>
      </w:pPr>
      <w:bookmarkStart w:id="0" w:name="_GoBack"/>
      <w:bookmarkEnd w:id="0"/>
    </w:p>
    <w:p w:rsidR="00BC2FAC" w:rsidRDefault="00B04493" w:rsidP="00BC2FAC">
      <w:pPr>
        <w:ind w:firstLine="708"/>
        <w:rPr>
          <w:rFonts w:ascii="Calibri" w:hAnsi="Calibri"/>
          <w:sz w:val="26"/>
          <w:szCs w:val="26"/>
        </w:rPr>
      </w:pPr>
      <w:r>
        <w:rPr>
          <w:rFonts w:ascii="Calibri" w:hAnsi="Calibri"/>
          <w:sz w:val="26"/>
          <w:szCs w:val="26"/>
        </w:rPr>
        <w:t>P</w:t>
      </w:r>
      <w:r w:rsidR="00541884">
        <w:rPr>
          <w:rFonts w:ascii="Calibri" w:hAnsi="Calibri"/>
          <w:sz w:val="26"/>
          <w:szCs w:val="26"/>
        </w:rPr>
        <w:t>r</w:t>
      </w:r>
      <w:r w:rsidR="0054570F">
        <w:rPr>
          <w:rFonts w:ascii="Calibri" w:hAnsi="Calibri"/>
          <w:sz w:val="26"/>
          <w:szCs w:val="26"/>
        </w:rPr>
        <w:t xml:space="preserve">in Expunerea de </w:t>
      </w:r>
      <w:r w:rsidR="0052544D">
        <w:rPr>
          <w:rFonts w:ascii="Calibri" w:hAnsi="Calibri"/>
          <w:sz w:val="26"/>
          <w:szCs w:val="26"/>
        </w:rPr>
        <w:t>motive nr. 25461</w:t>
      </w:r>
      <w:r w:rsidR="002D344D">
        <w:rPr>
          <w:rFonts w:ascii="Calibri" w:hAnsi="Calibri"/>
          <w:sz w:val="26"/>
          <w:szCs w:val="26"/>
        </w:rPr>
        <w:t>/2018</w:t>
      </w:r>
      <w:r w:rsidRPr="00972821">
        <w:rPr>
          <w:rFonts w:ascii="Calibri" w:hAnsi="Calibri"/>
          <w:sz w:val="26"/>
          <w:szCs w:val="26"/>
        </w:rPr>
        <w:t xml:space="preserve"> iniţiată de către </w:t>
      </w:r>
      <w:r>
        <w:rPr>
          <w:rFonts w:ascii="Calibri" w:hAnsi="Calibri"/>
          <w:sz w:val="26"/>
          <w:szCs w:val="26"/>
        </w:rPr>
        <w:t>preşedintele</w:t>
      </w:r>
      <w:r w:rsidR="002D344D">
        <w:rPr>
          <w:rFonts w:ascii="Calibri" w:hAnsi="Calibri"/>
          <w:sz w:val="26"/>
          <w:szCs w:val="26"/>
        </w:rPr>
        <w:t xml:space="preserve"> </w:t>
      </w:r>
      <w:proofErr w:type="spellStart"/>
      <w:r w:rsidR="002D344D">
        <w:rPr>
          <w:rFonts w:ascii="Calibri" w:hAnsi="Calibri"/>
          <w:sz w:val="26"/>
          <w:szCs w:val="26"/>
        </w:rPr>
        <w:t>Borboly</w:t>
      </w:r>
      <w:proofErr w:type="spellEnd"/>
      <w:r w:rsidR="002D344D">
        <w:rPr>
          <w:rFonts w:ascii="Calibri" w:hAnsi="Calibri"/>
          <w:sz w:val="26"/>
          <w:szCs w:val="26"/>
        </w:rPr>
        <w:t xml:space="preserve"> Csaba</w:t>
      </w:r>
      <w:r w:rsidR="0054570F">
        <w:rPr>
          <w:rFonts w:ascii="Calibri" w:hAnsi="Calibri"/>
          <w:sz w:val="26"/>
          <w:szCs w:val="26"/>
        </w:rPr>
        <w:t xml:space="preserve">, la </w:t>
      </w:r>
      <w:r w:rsidRPr="00972821">
        <w:rPr>
          <w:rFonts w:ascii="Calibri" w:hAnsi="Calibri"/>
          <w:sz w:val="26"/>
          <w:szCs w:val="26"/>
        </w:rPr>
        <w:t>propunerea</w:t>
      </w:r>
      <w:r w:rsidR="002D344D">
        <w:rPr>
          <w:rFonts w:ascii="Calibri" w:hAnsi="Calibri"/>
          <w:sz w:val="26"/>
          <w:szCs w:val="26"/>
        </w:rPr>
        <w:t xml:space="preserve"> Direcţiei </w:t>
      </w:r>
      <w:r w:rsidR="002D344D" w:rsidRPr="00251564">
        <w:rPr>
          <w:rFonts w:ascii="Calibri" w:hAnsi="Calibri"/>
          <w:sz w:val="26"/>
          <w:szCs w:val="26"/>
        </w:rPr>
        <w:t>generale tehnice</w:t>
      </w:r>
      <w:r w:rsidRPr="00251564">
        <w:rPr>
          <w:rFonts w:ascii="Calibri" w:hAnsi="Calibri"/>
          <w:sz w:val="26"/>
          <w:szCs w:val="26"/>
        </w:rPr>
        <w:t xml:space="preserve">, </w:t>
      </w:r>
      <w:r w:rsidRPr="00972821">
        <w:rPr>
          <w:rFonts w:ascii="Calibri" w:hAnsi="Calibri"/>
          <w:sz w:val="26"/>
          <w:szCs w:val="26"/>
        </w:rPr>
        <w:t>se propune</w:t>
      </w:r>
      <w:r w:rsidR="004F7EEE">
        <w:rPr>
          <w:rFonts w:ascii="Calibri" w:hAnsi="Calibri"/>
          <w:sz w:val="26"/>
          <w:szCs w:val="26"/>
        </w:rPr>
        <w:t xml:space="preserve"> actualizarea și</w:t>
      </w:r>
      <w:r>
        <w:rPr>
          <w:rFonts w:ascii="Calibri" w:hAnsi="Calibri"/>
          <w:sz w:val="26"/>
          <w:szCs w:val="26"/>
        </w:rPr>
        <w:t xml:space="preserve"> aprobarea</w:t>
      </w:r>
      <w:r w:rsidR="0054570F" w:rsidRPr="0054570F">
        <w:rPr>
          <w:rFonts w:ascii="Calibri" w:hAnsi="Calibri"/>
          <w:sz w:val="26"/>
          <w:szCs w:val="26"/>
        </w:rPr>
        <w:t xml:space="preserve"> </w:t>
      </w:r>
      <w:r w:rsidR="0054570F">
        <w:rPr>
          <w:rFonts w:ascii="Calibri" w:hAnsi="Calibri"/>
          <w:sz w:val="26"/>
          <w:szCs w:val="26"/>
        </w:rPr>
        <w:t>indicatorilor tehnico – economici pentru obiectivul de investiții</w:t>
      </w:r>
      <w:r w:rsidR="0052544D">
        <w:rPr>
          <w:rFonts w:ascii="Calibri" w:hAnsi="Calibri"/>
          <w:sz w:val="26"/>
          <w:szCs w:val="26"/>
        </w:rPr>
        <w:t>:</w:t>
      </w:r>
      <w:r w:rsidR="0054570F">
        <w:rPr>
          <w:rFonts w:ascii="Calibri" w:hAnsi="Calibri"/>
          <w:sz w:val="26"/>
          <w:szCs w:val="26"/>
        </w:rPr>
        <w:t xml:space="preserve"> </w:t>
      </w:r>
      <w:r w:rsidR="0052544D">
        <w:rPr>
          <w:rFonts w:ascii="Calibri" w:hAnsi="Calibri"/>
          <w:sz w:val="26"/>
          <w:szCs w:val="26"/>
        </w:rPr>
        <w:t xml:space="preserve">„Reabilitare sistem rutier DJ 136A, sectoarele km 3+800 – 8+588 (limita cu județul Mureș – satul Crișeni) și km 14+200 – 22+390 (comuna Atid – satul Atia, comuna Corund)”. </w:t>
      </w:r>
      <w:r w:rsidR="0054570F">
        <w:rPr>
          <w:rFonts w:ascii="Calibri" w:hAnsi="Calibri"/>
          <w:sz w:val="26"/>
          <w:szCs w:val="26"/>
        </w:rPr>
        <w:t xml:space="preserve">Din proiectul de hotărâre </w:t>
      </w:r>
      <w:r w:rsidR="00BE2C2D">
        <w:rPr>
          <w:rFonts w:ascii="Calibri" w:hAnsi="Calibri"/>
          <w:sz w:val="26"/>
          <w:szCs w:val="26"/>
        </w:rPr>
        <w:t>rezultă că valoarea</w:t>
      </w:r>
      <w:r w:rsidR="004F7EEE">
        <w:rPr>
          <w:rFonts w:ascii="Calibri" w:hAnsi="Calibri"/>
          <w:sz w:val="26"/>
          <w:szCs w:val="26"/>
        </w:rPr>
        <w:t xml:space="preserve"> totală a</w:t>
      </w:r>
      <w:r w:rsidR="00BE2C2D">
        <w:rPr>
          <w:rFonts w:ascii="Calibri" w:hAnsi="Calibri"/>
          <w:sz w:val="26"/>
          <w:szCs w:val="26"/>
        </w:rPr>
        <w:t xml:space="preserve"> investiției este de </w:t>
      </w:r>
      <w:r w:rsidR="0052544D">
        <w:rPr>
          <w:rFonts w:ascii="Calibri" w:hAnsi="Calibri"/>
          <w:b/>
          <w:sz w:val="26"/>
          <w:szCs w:val="26"/>
        </w:rPr>
        <w:t>29.150.434,95</w:t>
      </w:r>
      <w:r w:rsidR="00BE2C2D">
        <w:rPr>
          <w:rFonts w:ascii="Calibri" w:hAnsi="Calibri"/>
          <w:sz w:val="26"/>
          <w:szCs w:val="26"/>
        </w:rPr>
        <w:t xml:space="preserve"> lei cu TVA, din care</w:t>
      </w:r>
      <w:r w:rsidR="004F7EEE">
        <w:rPr>
          <w:rFonts w:ascii="Calibri" w:hAnsi="Calibri"/>
          <w:sz w:val="26"/>
          <w:szCs w:val="26"/>
        </w:rPr>
        <w:t xml:space="preserve"> construcții  - montaj</w:t>
      </w:r>
      <w:r w:rsidR="00BE2C2D">
        <w:rPr>
          <w:rFonts w:ascii="Calibri" w:hAnsi="Calibri"/>
          <w:sz w:val="26"/>
          <w:szCs w:val="26"/>
        </w:rPr>
        <w:t xml:space="preserve"> </w:t>
      </w:r>
      <w:r w:rsidR="004F7EEE">
        <w:rPr>
          <w:rFonts w:ascii="Calibri" w:hAnsi="Calibri"/>
          <w:sz w:val="26"/>
          <w:szCs w:val="26"/>
        </w:rPr>
        <w:t>(</w:t>
      </w:r>
      <w:r w:rsidR="00BE2C2D">
        <w:rPr>
          <w:rFonts w:ascii="Calibri" w:hAnsi="Calibri"/>
          <w:sz w:val="26"/>
          <w:szCs w:val="26"/>
        </w:rPr>
        <w:t>C+M</w:t>
      </w:r>
      <w:r w:rsidR="004F7EEE">
        <w:rPr>
          <w:rFonts w:ascii="Calibri" w:hAnsi="Calibri"/>
          <w:sz w:val="26"/>
          <w:szCs w:val="26"/>
        </w:rPr>
        <w:t>)</w:t>
      </w:r>
      <w:r w:rsidR="00BE2C2D">
        <w:rPr>
          <w:rFonts w:ascii="Calibri" w:hAnsi="Calibri"/>
          <w:sz w:val="26"/>
          <w:szCs w:val="26"/>
        </w:rPr>
        <w:t xml:space="preserve"> este </w:t>
      </w:r>
      <w:r w:rsidR="0052544D">
        <w:rPr>
          <w:rFonts w:ascii="Calibri" w:hAnsi="Calibri"/>
          <w:b/>
          <w:sz w:val="26"/>
          <w:szCs w:val="26"/>
        </w:rPr>
        <w:t>25.604.987,71</w:t>
      </w:r>
      <w:r w:rsidR="00BC2FAC">
        <w:rPr>
          <w:rFonts w:ascii="Calibri" w:hAnsi="Calibri"/>
          <w:sz w:val="26"/>
          <w:szCs w:val="26"/>
        </w:rPr>
        <w:t xml:space="preserve"> lei,</w:t>
      </w:r>
      <w:r w:rsidR="00BC2FAC" w:rsidRPr="00BC2FAC">
        <w:rPr>
          <w:rFonts w:ascii="Calibri" w:hAnsi="Calibri"/>
          <w:sz w:val="26"/>
          <w:szCs w:val="26"/>
        </w:rPr>
        <w:t xml:space="preserve"> </w:t>
      </w:r>
      <w:r w:rsidR="00BC2FAC">
        <w:rPr>
          <w:rFonts w:ascii="Calibri" w:hAnsi="Calibri"/>
          <w:sz w:val="26"/>
          <w:szCs w:val="26"/>
        </w:rPr>
        <w:t xml:space="preserve">conform Devizului general întocmit și actualizat de </w:t>
      </w:r>
      <w:r w:rsidR="00BC2FAC">
        <w:rPr>
          <w:rFonts w:ascii="Calibri" w:hAnsi="Calibri"/>
          <w:sz w:val="26"/>
          <w:szCs w:val="26"/>
        </w:rPr>
        <w:t>S.C Drumuri și Poduri  Mureș S.R.L. și S.C Pod Proiect S.R.L.</w:t>
      </w:r>
    </w:p>
    <w:p w:rsidR="00F013C6" w:rsidRDefault="00B04493" w:rsidP="00BC2FAC">
      <w:pPr>
        <w:ind w:firstLine="708"/>
        <w:rPr>
          <w:rFonts w:asciiTheme="minorHAnsi" w:hAnsiTheme="minorHAnsi"/>
          <w:b/>
          <w:color w:val="000000"/>
          <w:sz w:val="26"/>
          <w:szCs w:val="26"/>
          <w:lang w:eastAsia="ro-RO"/>
        </w:rPr>
      </w:pPr>
      <w:r w:rsidRPr="00972821">
        <w:rPr>
          <w:rFonts w:ascii="Calibri" w:hAnsi="Calibri"/>
          <w:sz w:val="26"/>
          <w:szCs w:val="26"/>
        </w:rPr>
        <w:t>Pentr</w:t>
      </w:r>
      <w:r>
        <w:rPr>
          <w:rFonts w:ascii="Calibri" w:hAnsi="Calibri"/>
          <w:sz w:val="26"/>
          <w:szCs w:val="26"/>
        </w:rPr>
        <w:t>u fundamentarea legalităţii prezentul</w:t>
      </w:r>
      <w:r w:rsidRPr="00972821">
        <w:rPr>
          <w:rFonts w:ascii="Calibri" w:hAnsi="Calibri"/>
          <w:sz w:val="26"/>
          <w:szCs w:val="26"/>
        </w:rPr>
        <w:t xml:space="preserve">ui proiect de hotărâre iniţiatorii au invocat prevederile </w:t>
      </w:r>
      <w:r>
        <w:rPr>
          <w:rFonts w:ascii="Calibri" w:hAnsi="Calibri"/>
          <w:sz w:val="26"/>
          <w:szCs w:val="26"/>
        </w:rPr>
        <w:t xml:space="preserve">Legii nr. 273/2006 privind finanţele publice locale, cu modificările şi completările ulterioare, </w:t>
      </w:r>
      <w:r w:rsidR="00885E95">
        <w:rPr>
          <w:rFonts w:ascii="Calibri" w:hAnsi="Calibri"/>
          <w:sz w:val="26"/>
          <w:szCs w:val="26"/>
        </w:rPr>
        <w:t>ale Ordonanței Guvernului nr.</w:t>
      </w:r>
      <w:r w:rsidR="00541884">
        <w:rPr>
          <w:rFonts w:ascii="Calibri" w:hAnsi="Calibri"/>
          <w:sz w:val="26"/>
          <w:szCs w:val="26"/>
        </w:rPr>
        <w:t xml:space="preserve"> </w:t>
      </w:r>
      <w:r w:rsidR="00885E95">
        <w:rPr>
          <w:rFonts w:ascii="Calibri" w:hAnsi="Calibri"/>
          <w:sz w:val="26"/>
          <w:szCs w:val="26"/>
        </w:rPr>
        <w:t>43/1997 privind regimul drumurilor, republicată, cu modificările și completările ulterioare,</w:t>
      </w:r>
      <w:r w:rsidR="00BE2C2D" w:rsidRPr="00BE2C2D">
        <w:rPr>
          <w:rFonts w:ascii="Calibri" w:hAnsi="Calibri"/>
          <w:sz w:val="26"/>
          <w:szCs w:val="26"/>
        </w:rPr>
        <w:t xml:space="preserve"> </w:t>
      </w:r>
      <w:r w:rsidR="00BE072A">
        <w:rPr>
          <w:rFonts w:ascii="Calibri" w:hAnsi="Calibri"/>
          <w:sz w:val="26"/>
          <w:szCs w:val="26"/>
        </w:rPr>
        <w:t xml:space="preserve">ale </w:t>
      </w:r>
      <w:r w:rsidR="00BE2C2D">
        <w:rPr>
          <w:rFonts w:ascii="Calibri" w:hAnsi="Calibri"/>
          <w:sz w:val="26"/>
          <w:szCs w:val="26"/>
        </w:rPr>
        <w:t>Legii</w:t>
      </w:r>
      <w:r w:rsidR="00BE2C2D" w:rsidRPr="000F1D74">
        <w:rPr>
          <w:rFonts w:ascii="Calibri" w:hAnsi="Calibri"/>
          <w:sz w:val="26"/>
          <w:szCs w:val="26"/>
        </w:rPr>
        <w:t xml:space="preserve"> administraţiei publice locale nr.</w:t>
      </w:r>
      <w:r w:rsidR="004F7EEE">
        <w:rPr>
          <w:rFonts w:ascii="Calibri" w:hAnsi="Calibri"/>
          <w:sz w:val="26"/>
          <w:szCs w:val="26"/>
        </w:rPr>
        <w:t xml:space="preserve"> </w:t>
      </w:r>
      <w:r w:rsidR="00BE2C2D" w:rsidRPr="000F1D74">
        <w:rPr>
          <w:rFonts w:ascii="Calibri" w:hAnsi="Calibri"/>
          <w:sz w:val="26"/>
          <w:szCs w:val="26"/>
        </w:rPr>
        <w:t xml:space="preserve">215/2001, republicată, cu </w:t>
      </w:r>
      <w:r w:rsidR="00BE2C2D">
        <w:rPr>
          <w:rFonts w:ascii="Calibri" w:hAnsi="Calibri"/>
          <w:sz w:val="26"/>
          <w:szCs w:val="26"/>
        </w:rPr>
        <w:t>modificăr</w:t>
      </w:r>
      <w:r w:rsidR="00BE072A">
        <w:rPr>
          <w:rFonts w:ascii="Calibri" w:hAnsi="Calibri"/>
          <w:sz w:val="26"/>
          <w:szCs w:val="26"/>
        </w:rPr>
        <w:t>ile şi completările ulterioare</w:t>
      </w:r>
      <w:r w:rsidR="00BE2C2D">
        <w:rPr>
          <w:rFonts w:ascii="Calibri" w:hAnsi="Calibri"/>
          <w:sz w:val="26"/>
          <w:szCs w:val="26"/>
        </w:rPr>
        <w:t xml:space="preserve"> </w:t>
      </w:r>
      <w:r w:rsidR="00BE072A">
        <w:rPr>
          <w:rFonts w:ascii="Calibri" w:hAnsi="Calibri"/>
          <w:sz w:val="26"/>
          <w:szCs w:val="26"/>
        </w:rPr>
        <w:t>precum şi ale Hotărârii Guvernului nr.</w:t>
      </w:r>
      <w:r w:rsidR="00C4276C">
        <w:rPr>
          <w:rFonts w:ascii="Calibri" w:hAnsi="Calibri"/>
          <w:sz w:val="26"/>
          <w:szCs w:val="26"/>
        </w:rPr>
        <w:t xml:space="preserve"> </w:t>
      </w:r>
      <w:r w:rsidR="00BE072A">
        <w:rPr>
          <w:rFonts w:ascii="Calibri" w:hAnsi="Calibri"/>
          <w:sz w:val="26"/>
          <w:szCs w:val="26"/>
        </w:rPr>
        <w:t xml:space="preserve">28/2008 privind aprobarea conținutului – cadru al documentației tehnico – economice aferente investițiilor publice, precum și a structurii și metodologiei de elaborate a devizului general pentru obiective de investiții, act normativ </w:t>
      </w:r>
      <w:r w:rsidR="00BE072A" w:rsidRPr="00C4276C">
        <w:rPr>
          <w:rFonts w:ascii="Calibri" w:hAnsi="Calibri"/>
          <w:b/>
          <w:sz w:val="26"/>
          <w:szCs w:val="26"/>
        </w:rPr>
        <w:t>care a fost abrogat</w:t>
      </w:r>
      <w:r w:rsidR="00BE072A">
        <w:rPr>
          <w:rFonts w:ascii="Calibri" w:hAnsi="Calibri"/>
          <w:sz w:val="26"/>
          <w:szCs w:val="26"/>
        </w:rPr>
        <w:t xml:space="preserve"> </w:t>
      </w:r>
      <w:r w:rsidR="00BE072A" w:rsidRPr="00C4276C">
        <w:rPr>
          <w:rFonts w:ascii="Calibri" w:hAnsi="Calibri"/>
          <w:b/>
          <w:sz w:val="26"/>
          <w:szCs w:val="26"/>
        </w:rPr>
        <w:t xml:space="preserve">prin Hotărârea Guvernului nr. 907/2016 </w:t>
      </w:r>
      <w:r w:rsidR="00BE072A" w:rsidRPr="00BE072A">
        <w:rPr>
          <w:rFonts w:asciiTheme="minorHAnsi" w:hAnsiTheme="minorHAnsi"/>
          <w:b/>
          <w:color w:val="000000"/>
          <w:sz w:val="26"/>
          <w:szCs w:val="26"/>
          <w:lang w:eastAsia="ro-RO"/>
        </w:rPr>
        <w:t>privind etapele de elaborare şi conţinutul-cadru al documentaţiilor tehnico-economice aferente obiectivelor/proiectelor de investiţii finanţate din fonduri publice</w:t>
      </w:r>
      <w:r w:rsidR="00C4276C">
        <w:rPr>
          <w:rFonts w:asciiTheme="minorHAnsi" w:hAnsiTheme="minorHAnsi"/>
          <w:color w:val="000000"/>
          <w:sz w:val="26"/>
          <w:szCs w:val="26"/>
          <w:lang w:eastAsia="ro-RO"/>
        </w:rPr>
        <w:t xml:space="preserve">, </w:t>
      </w:r>
      <w:r w:rsidR="00BE072A" w:rsidRPr="00C4276C">
        <w:rPr>
          <w:rFonts w:asciiTheme="minorHAnsi" w:hAnsiTheme="minorHAnsi"/>
          <w:b/>
          <w:color w:val="000000"/>
          <w:sz w:val="26"/>
          <w:szCs w:val="26"/>
          <w:lang w:eastAsia="ro-RO"/>
        </w:rPr>
        <w:t>care se impune să fie înscrisă în preambulul proiectului de hotărâre în locul Hotărârii Guvernului nr.</w:t>
      </w:r>
      <w:r w:rsidR="004F7EEE">
        <w:rPr>
          <w:rFonts w:asciiTheme="minorHAnsi" w:hAnsiTheme="minorHAnsi"/>
          <w:b/>
          <w:color w:val="000000"/>
          <w:sz w:val="26"/>
          <w:szCs w:val="26"/>
          <w:lang w:eastAsia="ro-RO"/>
        </w:rPr>
        <w:t xml:space="preserve"> </w:t>
      </w:r>
      <w:r w:rsidR="00BE072A" w:rsidRPr="00C4276C">
        <w:rPr>
          <w:rFonts w:asciiTheme="minorHAnsi" w:hAnsiTheme="minorHAnsi"/>
          <w:b/>
          <w:color w:val="000000"/>
          <w:sz w:val="26"/>
          <w:szCs w:val="26"/>
          <w:lang w:eastAsia="ro-RO"/>
        </w:rPr>
        <w:t>28/2008.</w:t>
      </w:r>
    </w:p>
    <w:p w:rsidR="00F013C6" w:rsidRPr="005B01D8" w:rsidRDefault="00BE072A" w:rsidP="00F013C6">
      <w:pPr>
        <w:ind w:firstLine="708"/>
        <w:rPr>
          <w:rFonts w:asciiTheme="minorHAnsi" w:hAnsiTheme="minorHAnsi"/>
          <w:sz w:val="26"/>
          <w:szCs w:val="26"/>
        </w:rPr>
      </w:pPr>
      <w:r w:rsidRPr="00C4276C">
        <w:rPr>
          <w:rFonts w:ascii="Calibri" w:hAnsi="Calibri"/>
          <w:b/>
          <w:sz w:val="26"/>
          <w:szCs w:val="26"/>
        </w:rPr>
        <w:t xml:space="preserve"> </w:t>
      </w:r>
      <w:r w:rsidR="00F013C6" w:rsidRPr="005E19A7">
        <w:rPr>
          <w:rFonts w:asciiTheme="minorHAnsi" w:hAnsiTheme="minorHAnsi"/>
          <w:sz w:val="26"/>
          <w:szCs w:val="26"/>
        </w:rPr>
        <w:t xml:space="preserve">În vederea realizării proiectelor de finanțare în cadrul POR </w:t>
      </w:r>
      <w:r w:rsidR="00F013C6">
        <w:rPr>
          <w:rFonts w:asciiTheme="minorHAnsi" w:hAnsiTheme="minorHAnsi"/>
          <w:sz w:val="26"/>
          <w:szCs w:val="26"/>
        </w:rPr>
        <w:t>2014-2020, Axa prioritară 6 –</w:t>
      </w:r>
      <w:r w:rsidR="00F013C6" w:rsidRPr="005E19A7">
        <w:rPr>
          <w:rFonts w:asciiTheme="minorHAnsi" w:hAnsiTheme="minorHAnsi"/>
          <w:sz w:val="26"/>
          <w:szCs w:val="26"/>
        </w:rPr>
        <w:t xml:space="preserve"> </w:t>
      </w:r>
      <w:r w:rsidR="00F013C6">
        <w:rPr>
          <w:rFonts w:asciiTheme="minorHAnsi" w:hAnsiTheme="minorHAnsi"/>
          <w:sz w:val="26"/>
          <w:szCs w:val="26"/>
        </w:rPr>
        <w:t xml:space="preserve">Îmbunătățirea infrastructurii rutiere de importanță regională, Prioritate de investiții 6.1 – Stimularea mobilității regionale prin conectarea nodurilor secundare și terțiare la infrastructura TEN-T, anterior elaborării proiectului tehnic este necesar să fie aprobate indicatorii tehnico – economici, în condițiile art.5 alin.(2) din </w:t>
      </w:r>
      <w:r w:rsidR="00F013C6" w:rsidRPr="005B01D8">
        <w:rPr>
          <w:rFonts w:ascii="Calibri" w:hAnsi="Calibri"/>
          <w:sz w:val="26"/>
          <w:szCs w:val="26"/>
        </w:rPr>
        <w:t>Hotărârea Guvernului nr. 907/2016</w:t>
      </w:r>
      <w:r w:rsidR="00F013C6">
        <w:rPr>
          <w:rFonts w:ascii="Calibri" w:hAnsi="Calibri"/>
          <w:sz w:val="26"/>
          <w:szCs w:val="26"/>
        </w:rPr>
        <w:t xml:space="preserve">, sus arătată. </w:t>
      </w:r>
    </w:p>
    <w:p w:rsidR="00C4276C" w:rsidRPr="00BC2FAC" w:rsidRDefault="00F013C6" w:rsidP="00BC2FAC">
      <w:pPr>
        <w:ind w:firstLine="708"/>
        <w:rPr>
          <w:rFonts w:asciiTheme="minorHAnsi" w:eastAsiaTheme="minorHAnsi" w:hAnsiTheme="minorHAnsi"/>
          <w:sz w:val="26"/>
          <w:szCs w:val="26"/>
        </w:rPr>
      </w:pPr>
      <w:r w:rsidRPr="005E19A7">
        <w:rPr>
          <w:rFonts w:asciiTheme="minorHAnsi" w:eastAsiaTheme="minorHAnsi" w:hAnsiTheme="minorHAnsi"/>
          <w:sz w:val="26"/>
          <w:szCs w:val="26"/>
        </w:rPr>
        <w:t xml:space="preserve">Inițiatorii fac referire la Adresa cu nr. </w:t>
      </w:r>
      <w:r w:rsidR="006E0AD1">
        <w:rPr>
          <w:rFonts w:asciiTheme="minorHAnsi" w:eastAsiaTheme="minorHAnsi" w:hAnsiTheme="minorHAnsi"/>
          <w:sz w:val="26"/>
          <w:szCs w:val="26"/>
        </w:rPr>
        <w:t>38511</w:t>
      </w:r>
      <w:r>
        <w:rPr>
          <w:rFonts w:asciiTheme="minorHAnsi" w:eastAsiaTheme="minorHAnsi" w:hAnsiTheme="minorHAnsi"/>
          <w:sz w:val="26"/>
          <w:szCs w:val="26"/>
        </w:rPr>
        <w:t>/</w:t>
      </w:r>
      <w:r w:rsidRPr="005E19A7">
        <w:rPr>
          <w:rFonts w:asciiTheme="minorHAnsi" w:eastAsiaTheme="minorHAnsi" w:hAnsiTheme="minorHAnsi"/>
          <w:sz w:val="26"/>
          <w:szCs w:val="26"/>
        </w:rPr>
        <w:t>2018</w:t>
      </w:r>
      <w:r>
        <w:rPr>
          <w:rFonts w:asciiTheme="minorHAnsi" w:eastAsiaTheme="minorHAnsi" w:hAnsiTheme="minorHAnsi"/>
          <w:sz w:val="26"/>
          <w:szCs w:val="26"/>
        </w:rPr>
        <w:t xml:space="preserve">, înregistrată la </w:t>
      </w:r>
      <w:r w:rsidRPr="005E19A7">
        <w:rPr>
          <w:rFonts w:asciiTheme="minorHAnsi" w:eastAsiaTheme="minorHAnsi" w:hAnsiTheme="minorHAnsi"/>
          <w:sz w:val="26"/>
          <w:szCs w:val="26"/>
        </w:rPr>
        <w:t>ADR Centru,</w:t>
      </w:r>
      <w:r>
        <w:rPr>
          <w:rFonts w:asciiTheme="minorHAnsi" w:eastAsiaTheme="minorHAnsi" w:hAnsiTheme="minorHAnsi"/>
          <w:sz w:val="26"/>
          <w:szCs w:val="26"/>
        </w:rPr>
        <w:t xml:space="preserve"> prin care se solicită completări</w:t>
      </w:r>
      <w:r w:rsidRPr="005E19A7">
        <w:rPr>
          <w:rFonts w:asciiTheme="minorHAnsi" w:eastAsiaTheme="minorHAnsi" w:hAnsiTheme="minorHAnsi"/>
          <w:sz w:val="26"/>
          <w:szCs w:val="26"/>
        </w:rPr>
        <w:t xml:space="preserve"> cu privire la aprobarea</w:t>
      </w:r>
      <w:r>
        <w:rPr>
          <w:rFonts w:asciiTheme="minorHAnsi" w:eastAsiaTheme="minorHAnsi" w:hAnsiTheme="minorHAnsi"/>
          <w:sz w:val="26"/>
          <w:szCs w:val="26"/>
        </w:rPr>
        <w:t xml:space="preserve"> indicatorilor tehnico-economici.</w:t>
      </w:r>
    </w:p>
    <w:p w:rsidR="0042657A" w:rsidRDefault="00666D83" w:rsidP="00F013C6">
      <w:pPr>
        <w:ind w:firstLine="708"/>
        <w:rPr>
          <w:rFonts w:asciiTheme="minorHAnsi" w:eastAsiaTheme="minorHAnsi" w:hAnsiTheme="minorHAnsi"/>
          <w:sz w:val="26"/>
          <w:szCs w:val="26"/>
        </w:rPr>
      </w:pPr>
      <w:r>
        <w:rPr>
          <w:rFonts w:asciiTheme="minorHAnsi" w:eastAsiaTheme="minorHAnsi" w:hAnsiTheme="minorHAnsi"/>
          <w:sz w:val="26"/>
          <w:szCs w:val="26"/>
        </w:rPr>
        <w:lastRenderedPageBreak/>
        <w:t>Conform</w:t>
      </w:r>
      <w:r w:rsidR="00010CCB">
        <w:rPr>
          <w:rFonts w:asciiTheme="minorHAnsi" w:eastAsiaTheme="minorHAnsi" w:hAnsiTheme="minorHAnsi"/>
          <w:sz w:val="26"/>
          <w:szCs w:val="26"/>
        </w:rPr>
        <w:t xml:space="preserve"> cu</w:t>
      </w:r>
      <w:r>
        <w:rPr>
          <w:rFonts w:asciiTheme="minorHAnsi" w:eastAsiaTheme="minorHAnsi" w:hAnsiTheme="minorHAnsi"/>
          <w:sz w:val="26"/>
          <w:szCs w:val="26"/>
        </w:rPr>
        <w:t xml:space="preserve"> prevederile </w:t>
      </w:r>
      <w:r w:rsidR="006C14B5">
        <w:rPr>
          <w:rFonts w:asciiTheme="minorHAnsi" w:eastAsiaTheme="minorHAnsi" w:hAnsiTheme="minorHAnsi"/>
          <w:sz w:val="26"/>
          <w:szCs w:val="26"/>
        </w:rPr>
        <w:t>art. 10, alin.(4), lit. c.) din</w:t>
      </w:r>
      <w:r w:rsidR="006C14B5" w:rsidRPr="006C14B5">
        <w:rPr>
          <w:rFonts w:asciiTheme="minorHAnsi" w:eastAsiaTheme="minorHAnsi" w:hAnsiTheme="minorHAnsi"/>
          <w:sz w:val="26"/>
          <w:szCs w:val="26"/>
        </w:rPr>
        <w:t xml:space="preserve"> </w:t>
      </w:r>
      <w:r w:rsidR="006C14B5" w:rsidRPr="006C14B5">
        <w:rPr>
          <w:rFonts w:ascii="Calibri" w:hAnsi="Calibri"/>
          <w:sz w:val="26"/>
          <w:szCs w:val="26"/>
        </w:rPr>
        <w:t xml:space="preserve">Hotărârea Guvernului nr. 907/2016 </w:t>
      </w:r>
      <w:r w:rsidR="006C14B5" w:rsidRPr="006C14B5">
        <w:rPr>
          <w:rFonts w:asciiTheme="minorHAnsi" w:hAnsiTheme="minorHAnsi"/>
          <w:color w:val="000000"/>
          <w:sz w:val="26"/>
          <w:szCs w:val="26"/>
          <w:lang w:eastAsia="ro-RO"/>
        </w:rPr>
        <w:t>privind etapele de elaborare şi conţinutul-cadru al documentaţiilor tehnico-economice aferente obiectivelor/proiectelor de investiţii finanţate din fonduri publice</w:t>
      </w:r>
      <w:r>
        <w:rPr>
          <w:rFonts w:asciiTheme="minorHAnsi" w:hAnsiTheme="minorHAnsi"/>
          <w:color w:val="000000"/>
          <w:sz w:val="26"/>
          <w:szCs w:val="26"/>
          <w:lang w:eastAsia="ro-RO"/>
        </w:rPr>
        <w:t>,</w:t>
      </w:r>
      <w:r w:rsidR="006C14B5">
        <w:rPr>
          <w:rFonts w:asciiTheme="minorHAnsi" w:hAnsiTheme="minorHAnsi"/>
          <w:color w:val="000000"/>
          <w:sz w:val="26"/>
          <w:szCs w:val="26"/>
          <w:lang w:eastAsia="ro-RO"/>
        </w:rPr>
        <w:t xml:space="preserve"> „</w:t>
      </w:r>
      <w:r w:rsidR="006C14B5" w:rsidRPr="006C14B5">
        <w:rPr>
          <w:rFonts w:asciiTheme="minorHAnsi" w:hAnsiTheme="minorHAnsi"/>
          <w:i/>
          <w:noProof/>
          <w:color w:val="000000"/>
          <w:sz w:val="26"/>
          <w:szCs w:val="26"/>
          <w:shd w:val="clear" w:color="auto" w:fill="FFFFFF"/>
          <w:lang w:eastAsia="ro-RO"/>
        </w:rPr>
        <w:t xml:space="preserve">devizul general întocmit la faza de proiectare studiu de fezabilitate în cazul obiectivului nou/mixt de investiţii şi, respectiv, la faza documentaţie de avizare a lucrărilor de intervenţii în cazul intervenţiei la construcţie existentă </w:t>
      </w:r>
      <w:r w:rsidR="006C14B5" w:rsidRPr="006C14B5">
        <w:rPr>
          <w:rFonts w:asciiTheme="minorHAnsi" w:hAnsiTheme="minorHAnsi"/>
          <w:b/>
          <w:i/>
          <w:noProof/>
          <w:color w:val="000000"/>
          <w:sz w:val="26"/>
          <w:szCs w:val="26"/>
          <w:shd w:val="clear" w:color="auto" w:fill="FFFFFF"/>
          <w:lang w:eastAsia="ro-RO"/>
        </w:rPr>
        <w:t>se actualizează</w:t>
      </w:r>
      <w:r w:rsidR="006C14B5" w:rsidRPr="006C14B5">
        <w:rPr>
          <w:rFonts w:asciiTheme="minorHAnsi" w:hAnsiTheme="minorHAnsi"/>
          <w:i/>
          <w:noProof/>
          <w:color w:val="000000"/>
          <w:sz w:val="26"/>
          <w:szCs w:val="26"/>
          <w:shd w:val="clear" w:color="auto" w:fill="FFFFFF"/>
          <w:lang w:eastAsia="ro-RO"/>
        </w:rPr>
        <w:t xml:space="preserve"> prin grija beneficiarului investiţiei/investitorului, ori de câte ori este necesar, dar în mod obligatoriu </w:t>
      </w:r>
      <w:r w:rsidR="006C14B5">
        <w:rPr>
          <w:rFonts w:asciiTheme="minorHAnsi" w:hAnsiTheme="minorHAnsi"/>
          <w:i/>
          <w:noProof/>
          <w:color w:val="000000"/>
          <w:sz w:val="26"/>
          <w:szCs w:val="26"/>
          <w:shd w:val="clear" w:color="auto" w:fill="FFFFFF"/>
          <w:lang w:eastAsia="ro-RO"/>
        </w:rPr>
        <w:t xml:space="preserve">după </w:t>
      </w:r>
      <w:r w:rsidR="006C14B5" w:rsidRPr="006C14B5">
        <w:rPr>
          <w:rFonts w:asciiTheme="minorHAnsi" w:hAnsiTheme="minorHAnsi"/>
          <w:i/>
          <w:color w:val="000000"/>
          <w:sz w:val="26"/>
          <w:szCs w:val="26"/>
          <w:lang w:eastAsia="ro-RO"/>
        </w:rPr>
        <w:t>finalizarea procedurilor de achiziţie publică, rezultând valoarea de finanţare a obiectivului de investiţii</w:t>
      </w:r>
      <w:r w:rsidR="00791874">
        <w:rPr>
          <w:rFonts w:asciiTheme="minorHAnsi" w:hAnsiTheme="minorHAnsi"/>
          <w:i/>
          <w:color w:val="000000"/>
          <w:sz w:val="26"/>
          <w:szCs w:val="26"/>
          <w:lang w:eastAsia="ro-RO"/>
        </w:rPr>
        <w:t>.”</w:t>
      </w:r>
      <w:r w:rsidR="006C14B5" w:rsidRPr="006C14B5">
        <w:rPr>
          <w:rFonts w:asciiTheme="minorHAnsi" w:hAnsiTheme="minorHAnsi"/>
          <w:color w:val="000000"/>
          <w:sz w:val="26"/>
          <w:szCs w:val="26"/>
          <w:lang w:eastAsia="ro-RO"/>
        </w:rPr>
        <w:t xml:space="preserve"> </w:t>
      </w:r>
    </w:p>
    <w:p w:rsidR="00C4276C" w:rsidRPr="00F63CC0" w:rsidRDefault="00B04493" w:rsidP="00DD5F6B">
      <w:pPr>
        <w:ind w:firstLine="708"/>
        <w:rPr>
          <w:rFonts w:ascii="Calibri" w:hAnsi="Calibri"/>
          <w:snapToGrid w:val="0"/>
          <w:sz w:val="26"/>
          <w:szCs w:val="26"/>
        </w:rPr>
      </w:pPr>
      <w:r w:rsidRPr="005C6A07">
        <w:rPr>
          <w:rFonts w:ascii="Calibri" w:hAnsi="Calibri"/>
          <w:sz w:val="26"/>
          <w:szCs w:val="26"/>
        </w:rPr>
        <w:t>Astfel</w:t>
      </w:r>
      <w:r w:rsidR="00666D83">
        <w:rPr>
          <w:rFonts w:ascii="Calibri" w:hAnsi="Calibri"/>
          <w:sz w:val="26"/>
          <w:szCs w:val="26"/>
        </w:rPr>
        <w:t>,</w:t>
      </w:r>
      <w:r w:rsidRPr="005C6A07">
        <w:rPr>
          <w:rFonts w:ascii="Calibri" w:hAnsi="Calibri"/>
          <w:sz w:val="26"/>
          <w:szCs w:val="26"/>
        </w:rPr>
        <w:t xml:space="preserve"> </w:t>
      </w:r>
      <w:r>
        <w:rPr>
          <w:rFonts w:ascii="Calibri" w:hAnsi="Calibri"/>
          <w:sz w:val="26"/>
          <w:szCs w:val="26"/>
        </w:rPr>
        <w:t>în conformitate cu prevederile art. 44 alin.</w:t>
      </w:r>
      <w:r w:rsidRPr="005C6A07">
        <w:rPr>
          <w:rFonts w:ascii="Calibri" w:hAnsi="Calibri"/>
          <w:sz w:val="26"/>
          <w:szCs w:val="26"/>
        </w:rPr>
        <w:t xml:space="preserve"> (1)</w:t>
      </w:r>
      <w:r>
        <w:rPr>
          <w:rFonts w:ascii="Calibri" w:hAnsi="Calibri"/>
          <w:sz w:val="26"/>
          <w:szCs w:val="26"/>
        </w:rPr>
        <w:t xml:space="preserve"> ale Legii nr. 273/2006</w:t>
      </w:r>
      <w:r w:rsidRPr="005C6A07">
        <w:rPr>
          <w:rFonts w:ascii="Calibri" w:hAnsi="Calibri"/>
          <w:sz w:val="26"/>
          <w:szCs w:val="26"/>
        </w:rPr>
        <w:t xml:space="preserve"> </w:t>
      </w:r>
      <w:r>
        <w:rPr>
          <w:rFonts w:ascii="Calibri" w:hAnsi="Calibri"/>
          <w:sz w:val="26"/>
          <w:szCs w:val="26"/>
        </w:rPr>
        <w:t>d</w:t>
      </w:r>
      <w:r w:rsidRPr="005C6A07">
        <w:rPr>
          <w:rFonts w:ascii="Calibri" w:hAnsi="Calibri"/>
          <w:sz w:val="26"/>
          <w:szCs w:val="26"/>
        </w:rPr>
        <w:t>ocumentaţiile tehnico-economice ale obiectivelor de investiţii noi, a căror finanţare se asigură integral sau în completare din bugetele locale, precum şi ale celor finanţate din împrumuturi interne şi externe, contractate direct sau garantate de autorităţile administraţiei publice locale, se aprobă de către autorităţile deliberative</w:t>
      </w:r>
      <w:r w:rsidRPr="00DE0AE1">
        <w:rPr>
          <w:szCs w:val="34"/>
        </w:rPr>
        <w:t xml:space="preserve"> </w:t>
      </w:r>
      <w:r w:rsidRPr="00DE0AE1">
        <w:rPr>
          <w:rFonts w:ascii="Calibri" w:hAnsi="Calibri"/>
          <w:sz w:val="26"/>
          <w:szCs w:val="26"/>
        </w:rPr>
        <w:t>iar p</w:t>
      </w:r>
      <w:r w:rsidRPr="00DE0AE1">
        <w:rPr>
          <w:rFonts w:ascii="Calibri" w:hAnsi="Calibri"/>
          <w:snapToGrid w:val="0"/>
          <w:sz w:val="26"/>
          <w:szCs w:val="26"/>
        </w:rPr>
        <w:t>otrivit prevederilo</w:t>
      </w:r>
      <w:r>
        <w:rPr>
          <w:rFonts w:ascii="Calibri" w:hAnsi="Calibri"/>
          <w:snapToGrid w:val="0"/>
          <w:sz w:val="26"/>
          <w:szCs w:val="26"/>
        </w:rPr>
        <w:t>r art. 45 alin. (1) din acelaşi act normativ</w:t>
      </w:r>
      <w:r w:rsidRPr="00DE0AE1">
        <w:rPr>
          <w:rFonts w:ascii="Calibri" w:hAnsi="Calibri"/>
          <w:snapToGrid w:val="0"/>
          <w:sz w:val="26"/>
          <w:szCs w:val="26"/>
        </w:rPr>
        <w:t>, obiectivele de investiţii şi celelalte cheltuieli asimilate investiţiilor se cuprind în programele de investiţii anuale, anexe la buget, numai dacă, în prealabil, documentaţiile tehnico-economice, respectiv notele de fundamentare privind necesitatea şi oportunitatea efectuării cheltuielilor asimilate investiţiilor, au fost elaborate şi aprobate potrivit dispoziţiilor legal</w:t>
      </w:r>
      <w:r>
        <w:rPr>
          <w:rFonts w:ascii="Calibri" w:hAnsi="Calibri"/>
          <w:snapToGrid w:val="0"/>
          <w:sz w:val="26"/>
          <w:szCs w:val="26"/>
        </w:rPr>
        <w:t>e.</w:t>
      </w:r>
    </w:p>
    <w:p w:rsidR="005E19A7" w:rsidRPr="00C13086" w:rsidRDefault="00166C75" w:rsidP="00C13086">
      <w:pPr>
        <w:ind w:right="4" w:firstLine="708"/>
        <w:rPr>
          <w:rFonts w:ascii="Calibri" w:hAnsi="Calibri"/>
          <w:iCs/>
          <w:sz w:val="26"/>
          <w:szCs w:val="26"/>
        </w:rPr>
      </w:pPr>
      <w:r w:rsidRPr="00166C75">
        <w:rPr>
          <w:rFonts w:ascii="Calibri" w:hAnsi="Calibri"/>
          <w:iCs/>
          <w:sz w:val="26"/>
          <w:szCs w:val="26"/>
        </w:rPr>
        <w:t>De asemenea, sunt incidente și prevederile art.91 alin. (1), lit. b) coroborat cu prevederile aceluiași articol alin.</w:t>
      </w:r>
      <w:r w:rsidR="005C4340">
        <w:rPr>
          <w:rFonts w:ascii="Calibri" w:hAnsi="Calibri"/>
          <w:iCs/>
          <w:sz w:val="26"/>
          <w:szCs w:val="26"/>
        </w:rPr>
        <w:t xml:space="preserve"> </w:t>
      </w:r>
      <w:r w:rsidRPr="00166C75">
        <w:rPr>
          <w:rFonts w:ascii="Calibri" w:hAnsi="Calibri"/>
          <w:iCs/>
          <w:sz w:val="26"/>
          <w:szCs w:val="26"/>
        </w:rPr>
        <w:t>(3), lit. f) și art.115 alin.</w:t>
      </w:r>
      <w:r w:rsidR="005C4340">
        <w:rPr>
          <w:rFonts w:ascii="Calibri" w:hAnsi="Calibri"/>
          <w:iCs/>
          <w:sz w:val="26"/>
          <w:szCs w:val="26"/>
        </w:rPr>
        <w:t xml:space="preserve"> </w:t>
      </w:r>
      <w:r w:rsidRPr="00166C75">
        <w:rPr>
          <w:rFonts w:ascii="Calibri" w:hAnsi="Calibri"/>
          <w:iCs/>
          <w:sz w:val="26"/>
          <w:szCs w:val="26"/>
        </w:rPr>
        <w:t>(1), lit. c) din Legea administrației publice locale nr.</w:t>
      </w:r>
      <w:r w:rsidR="00B37E7E">
        <w:rPr>
          <w:rFonts w:ascii="Calibri" w:hAnsi="Calibri"/>
          <w:iCs/>
          <w:sz w:val="26"/>
          <w:szCs w:val="26"/>
        </w:rPr>
        <w:t xml:space="preserve"> </w:t>
      </w:r>
      <w:r w:rsidRPr="00166C75">
        <w:rPr>
          <w:rFonts w:ascii="Calibri" w:hAnsi="Calibri"/>
          <w:iCs/>
          <w:sz w:val="26"/>
          <w:szCs w:val="26"/>
        </w:rPr>
        <w:t xml:space="preserve">215/2001, republicată, cu modificările, cu completările ulterioare, conform cărora consiliul județean aprobă documentațiile tehnico – economice pentru lucrările de investiții de interes județean, respectiv consiliul județean adoptă hotărâri, constituie temeiul legal al adoptării hotărârii în cauză.   </w:t>
      </w:r>
    </w:p>
    <w:p w:rsidR="005D1E5C" w:rsidRPr="005A0F1C" w:rsidRDefault="00DD5F6B" w:rsidP="0006044F">
      <w:pPr>
        <w:ind w:firstLine="708"/>
        <w:rPr>
          <w:rFonts w:ascii="Calibri" w:hAnsi="Calibri"/>
          <w:iCs/>
          <w:sz w:val="26"/>
          <w:szCs w:val="26"/>
        </w:rPr>
      </w:pPr>
      <w:r w:rsidRPr="005A0F1C">
        <w:rPr>
          <w:rFonts w:ascii="Calibri" w:hAnsi="Calibri"/>
          <w:iCs/>
          <w:sz w:val="26"/>
          <w:szCs w:val="26"/>
        </w:rPr>
        <w:t xml:space="preserve">În consecință, luând în considerare cele arătate mai sus, după obținerea raportului favorabil din partea Direcției generale economice privind existența resurselor bugetare pentru realizarea </w:t>
      </w:r>
      <w:r w:rsidR="00F013C6" w:rsidRPr="005A0F1C">
        <w:rPr>
          <w:rFonts w:ascii="Calibri" w:hAnsi="Calibri"/>
          <w:iCs/>
          <w:sz w:val="26"/>
          <w:szCs w:val="26"/>
        </w:rPr>
        <w:t>investiției sus menționate, avizăm</w:t>
      </w:r>
      <w:r w:rsidRPr="005A0F1C">
        <w:rPr>
          <w:rFonts w:ascii="Calibri" w:hAnsi="Calibri"/>
          <w:iCs/>
          <w:sz w:val="26"/>
          <w:szCs w:val="26"/>
        </w:rPr>
        <w:t xml:space="preserve"> favorabil prezentul proiect de hotărâre.</w:t>
      </w:r>
    </w:p>
    <w:p w:rsidR="00F013C6" w:rsidRDefault="00F013C6" w:rsidP="0006044F">
      <w:pPr>
        <w:ind w:firstLine="708"/>
        <w:rPr>
          <w:rFonts w:ascii="Calibri" w:hAnsi="Calibri"/>
          <w:sz w:val="26"/>
          <w:szCs w:val="26"/>
        </w:rPr>
      </w:pPr>
    </w:p>
    <w:p w:rsidR="00F013C6" w:rsidRDefault="00F013C6" w:rsidP="0006044F">
      <w:pPr>
        <w:ind w:firstLine="708"/>
        <w:rPr>
          <w:rFonts w:ascii="Calibri" w:hAnsi="Calibri"/>
          <w:sz w:val="26"/>
          <w:szCs w:val="26"/>
        </w:rPr>
      </w:pPr>
    </w:p>
    <w:p w:rsidR="00E64949" w:rsidRDefault="00B04493" w:rsidP="0006044F">
      <w:pPr>
        <w:ind w:left="2160" w:firstLine="720"/>
        <w:rPr>
          <w:rFonts w:ascii="Calibri" w:hAnsi="Calibri"/>
          <w:sz w:val="26"/>
          <w:szCs w:val="26"/>
        </w:rPr>
      </w:pPr>
      <w:r w:rsidRPr="003F63A5">
        <w:rPr>
          <w:rFonts w:ascii="Calibri" w:hAnsi="Calibri"/>
          <w:sz w:val="26"/>
          <w:szCs w:val="26"/>
        </w:rPr>
        <w:t xml:space="preserve">Miercurea Ciuc, </w:t>
      </w:r>
      <w:r w:rsidR="006E0AD1">
        <w:rPr>
          <w:rFonts w:ascii="Calibri" w:hAnsi="Calibri"/>
          <w:sz w:val="26"/>
          <w:szCs w:val="26"/>
        </w:rPr>
        <w:t>26</w:t>
      </w:r>
      <w:r w:rsidR="00653F5E">
        <w:rPr>
          <w:rFonts w:ascii="Calibri" w:hAnsi="Calibri"/>
          <w:sz w:val="26"/>
          <w:szCs w:val="26"/>
        </w:rPr>
        <w:t xml:space="preserve"> octombrie</w:t>
      </w:r>
      <w:r w:rsidR="00166C75">
        <w:rPr>
          <w:rFonts w:ascii="Calibri" w:hAnsi="Calibri"/>
          <w:sz w:val="26"/>
          <w:szCs w:val="26"/>
        </w:rPr>
        <w:t xml:space="preserve"> 2018</w:t>
      </w:r>
    </w:p>
    <w:p w:rsidR="003A2990" w:rsidRDefault="003A2990" w:rsidP="0006044F">
      <w:pPr>
        <w:ind w:left="2160" w:firstLine="720"/>
        <w:rPr>
          <w:rFonts w:ascii="Calibri" w:hAnsi="Calibri"/>
          <w:sz w:val="26"/>
          <w:szCs w:val="26"/>
        </w:rPr>
      </w:pPr>
    </w:p>
    <w:p w:rsidR="00F013C6" w:rsidRDefault="00F013C6" w:rsidP="0006044F">
      <w:pPr>
        <w:ind w:left="2160" w:firstLine="720"/>
        <w:rPr>
          <w:rFonts w:ascii="Calibri" w:hAnsi="Calibri"/>
          <w:sz w:val="26"/>
          <w:szCs w:val="26"/>
        </w:rPr>
      </w:pPr>
    </w:p>
    <w:p w:rsidR="003A2990" w:rsidRPr="0006044F" w:rsidRDefault="003A2990" w:rsidP="0006044F">
      <w:pPr>
        <w:ind w:left="2160" w:firstLine="720"/>
        <w:rPr>
          <w:rFonts w:ascii="Calibri" w:hAnsi="Calibri"/>
          <w:sz w:val="26"/>
          <w:szCs w:val="26"/>
        </w:rPr>
      </w:pPr>
    </w:p>
    <w:p w:rsidR="0006044F" w:rsidRDefault="00B04493" w:rsidP="0006044F">
      <w:pPr>
        <w:ind w:left="-360" w:right="-720" w:firstLine="360"/>
        <w:rPr>
          <w:rFonts w:ascii="Calibri" w:hAnsi="Calibri"/>
          <w:snapToGrid w:val="0"/>
          <w:sz w:val="26"/>
          <w:szCs w:val="26"/>
          <w:lang w:val="hu-HU"/>
        </w:rPr>
      </w:pPr>
      <w:r w:rsidRPr="00166C75">
        <w:rPr>
          <w:rFonts w:ascii="Calibri" w:hAnsi="Calibri"/>
          <w:snapToGrid w:val="0"/>
          <w:sz w:val="26"/>
          <w:szCs w:val="26"/>
        </w:rPr>
        <w:t xml:space="preserve">  </w:t>
      </w:r>
      <w:r w:rsidR="00E64949" w:rsidRPr="00166C75">
        <w:rPr>
          <w:rFonts w:ascii="Calibri" w:hAnsi="Calibri"/>
          <w:snapToGrid w:val="0"/>
          <w:sz w:val="26"/>
          <w:szCs w:val="26"/>
        </w:rPr>
        <w:t xml:space="preserve">DIRECTOR GENERAL </w:t>
      </w:r>
      <w:r w:rsidR="00E64949" w:rsidRPr="00166C75">
        <w:rPr>
          <w:rFonts w:ascii="Calibri" w:hAnsi="Calibri"/>
          <w:snapToGrid w:val="0"/>
          <w:sz w:val="26"/>
          <w:szCs w:val="26"/>
        </w:rPr>
        <w:tab/>
      </w:r>
      <w:r w:rsidR="0006044F">
        <w:rPr>
          <w:rFonts w:ascii="Calibri" w:hAnsi="Calibri"/>
          <w:snapToGrid w:val="0"/>
          <w:sz w:val="26"/>
          <w:szCs w:val="26"/>
        </w:rPr>
        <w:tab/>
      </w:r>
      <w:r w:rsidR="0006044F">
        <w:rPr>
          <w:rFonts w:ascii="Calibri" w:hAnsi="Calibri"/>
          <w:snapToGrid w:val="0"/>
          <w:sz w:val="26"/>
          <w:szCs w:val="26"/>
        </w:rPr>
        <w:tab/>
      </w:r>
      <w:r w:rsidR="0006044F">
        <w:rPr>
          <w:rFonts w:ascii="Calibri" w:hAnsi="Calibri"/>
          <w:snapToGrid w:val="0"/>
          <w:sz w:val="26"/>
          <w:szCs w:val="26"/>
        </w:rPr>
        <w:tab/>
      </w:r>
      <w:r w:rsidR="0006044F">
        <w:rPr>
          <w:rFonts w:ascii="Calibri" w:hAnsi="Calibri"/>
          <w:snapToGrid w:val="0"/>
          <w:sz w:val="26"/>
          <w:szCs w:val="26"/>
        </w:rPr>
        <w:tab/>
      </w:r>
      <w:r w:rsidR="0006044F">
        <w:rPr>
          <w:rFonts w:ascii="Calibri" w:hAnsi="Calibri"/>
          <w:snapToGrid w:val="0"/>
          <w:sz w:val="26"/>
          <w:szCs w:val="26"/>
        </w:rPr>
        <w:tab/>
      </w:r>
      <w:r w:rsidR="0006044F">
        <w:rPr>
          <w:rFonts w:ascii="Calibri" w:hAnsi="Calibri"/>
          <w:snapToGrid w:val="0"/>
          <w:sz w:val="26"/>
          <w:szCs w:val="26"/>
        </w:rPr>
        <w:tab/>
      </w:r>
    </w:p>
    <w:p w:rsidR="00F013C6" w:rsidRDefault="0006044F" w:rsidP="0006044F">
      <w:pPr>
        <w:ind w:left="-360" w:right="-720" w:firstLine="360"/>
        <w:rPr>
          <w:rFonts w:ascii="Calibri" w:hAnsi="Calibri"/>
          <w:snapToGrid w:val="0"/>
          <w:sz w:val="26"/>
          <w:szCs w:val="26"/>
        </w:rPr>
      </w:pPr>
      <w:r>
        <w:rPr>
          <w:rFonts w:ascii="Calibri" w:hAnsi="Calibri"/>
          <w:snapToGrid w:val="0"/>
          <w:sz w:val="26"/>
          <w:szCs w:val="26"/>
          <w:lang w:val="hu-HU"/>
        </w:rPr>
        <w:t xml:space="preserve">       Vágássy Alpár</w:t>
      </w: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Pr>
          <w:rFonts w:ascii="Calibri" w:hAnsi="Calibri"/>
          <w:snapToGrid w:val="0"/>
          <w:sz w:val="26"/>
          <w:szCs w:val="26"/>
          <w:lang w:val="hu-HU"/>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rPr>
        <w:tab/>
      </w:r>
      <w:r w:rsidR="00E64949">
        <w:rPr>
          <w:rFonts w:ascii="Calibri" w:hAnsi="Calibri"/>
          <w:snapToGrid w:val="0"/>
          <w:sz w:val="26"/>
          <w:szCs w:val="26"/>
          <w:lang w:val="hu-HU"/>
        </w:rPr>
        <w:tab/>
      </w:r>
      <w:r w:rsidR="00E64949">
        <w:rPr>
          <w:rFonts w:ascii="Calibri" w:hAnsi="Calibri"/>
          <w:snapToGrid w:val="0"/>
          <w:sz w:val="26"/>
          <w:szCs w:val="26"/>
          <w:lang w:val="hu-HU"/>
        </w:rPr>
        <w:tab/>
      </w:r>
      <w:r w:rsidR="00E64949">
        <w:rPr>
          <w:rFonts w:ascii="Calibri" w:hAnsi="Calibri"/>
          <w:snapToGrid w:val="0"/>
          <w:sz w:val="26"/>
          <w:szCs w:val="26"/>
          <w:lang w:val="hu-HU"/>
        </w:rPr>
        <w:tab/>
      </w:r>
      <w:r w:rsidR="00E64949">
        <w:rPr>
          <w:rFonts w:ascii="Calibri" w:hAnsi="Calibri"/>
          <w:snapToGrid w:val="0"/>
          <w:sz w:val="26"/>
          <w:szCs w:val="26"/>
          <w:lang w:val="hu-HU"/>
        </w:rPr>
        <w:tab/>
      </w:r>
      <w:r w:rsidR="00E64949">
        <w:rPr>
          <w:rFonts w:ascii="Calibri" w:hAnsi="Calibri"/>
          <w:snapToGrid w:val="0"/>
          <w:sz w:val="26"/>
          <w:szCs w:val="26"/>
          <w:lang w:val="hu-HU"/>
        </w:rPr>
        <w:tab/>
      </w:r>
      <w:r w:rsidR="00E64949" w:rsidRPr="00E64949">
        <w:rPr>
          <w:rFonts w:ascii="Calibri" w:hAnsi="Calibri"/>
          <w:snapToGrid w:val="0"/>
          <w:sz w:val="26"/>
          <w:szCs w:val="26"/>
        </w:rPr>
        <w:t xml:space="preserve"> </w:t>
      </w:r>
      <w:r w:rsidR="00524692">
        <w:rPr>
          <w:rFonts w:ascii="Calibri" w:hAnsi="Calibri"/>
          <w:snapToGrid w:val="0"/>
          <w:sz w:val="26"/>
          <w:szCs w:val="26"/>
        </w:rPr>
        <w:t xml:space="preserve">       </w:t>
      </w:r>
      <w:r w:rsidR="00223405">
        <w:rPr>
          <w:rFonts w:ascii="Calibri" w:hAnsi="Calibri"/>
          <w:snapToGrid w:val="0"/>
          <w:sz w:val="26"/>
          <w:szCs w:val="26"/>
        </w:rPr>
        <w:tab/>
      </w:r>
      <w:r w:rsidR="00223405">
        <w:rPr>
          <w:rFonts w:ascii="Calibri" w:hAnsi="Calibri"/>
          <w:snapToGrid w:val="0"/>
          <w:sz w:val="26"/>
          <w:szCs w:val="26"/>
        </w:rPr>
        <w:tab/>
      </w:r>
      <w:r w:rsidR="00223405">
        <w:rPr>
          <w:rFonts w:ascii="Calibri" w:hAnsi="Calibri"/>
          <w:snapToGrid w:val="0"/>
          <w:sz w:val="26"/>
          <w:szCs w:val="26"/>
        </w:rPr>
        <w:tab/>
      </w:r>
      <w:r w:rsidR="00C13086">
        <w:rPr>
          <w:rFonts w:ascii="Calibri" w:hAnsi="Calibri"/>
          <w:snapToGrid w:val="0"/>
          <w:sz w:val="26"/>
          <w:szCs w:val="26"/>
        </w:rPr>
        <w:tab/>
      </w:r>
      <w:r w:rsidR="00223405">
        <w:rPr>
          <w:rFonts w:ascii="Calibri" w:hAnsi="Calibri"/>
          <w:snapToGrid w:val="0"/>
          <w:sz w:val="26"/>
          <w:szCs w:val="26"/>
        </w:rPr>
        <w:tab/>
      </w:r>
      <w:r w:rsidR="00223405">
        <w:rPr>
          <w:rFonts w:ascii="Calibri" w:hAnsi="Calibri"/>
          <w:snapToGrid w:val="0"/>
          <w:sz w:val="26"/>
          <w:szCs w:val="26"/>
        </w:rPr>
        <w:tab/>
      </w:r>
      <w:r w:rsidR="00223405">
        <w:rPr>
          <w:rFonts w:ascii="Calibri" w:hAnsi="Calibri"/>
          <w:snapToGrid w:val="0"/>
          <w:sz w:val="26"/>
          <w:szCs w:val="26"/>
        </w:rPr>
        <w:tab/>
      </w:r>
      <w:r w:rsidR="00223405">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524692">
        <w:rPr>
          <w:rFonts w:ascii="Calibri" w:hAnsi="Calibri"/>
          <w:snapToGrid w:val="0"/>
          <w:sz w:val="26"/>
          <w:szCs w:val="26"/>
        </w:rPr>
        <w:tab/>
      </w:r>
      <w:r w:rsidR="00F013C6">
        <w:rPr>
          <w:rFonts w:ascii="Calibri" w:hAnsi="Calibri"/>
          <w:snapToGrid w:val="0"/>
          <w:sz w:val="26"/>
          <w:szCs w:val="26"/>
        </w:rPr>
        <w:tab/>
      </w:r>
      <w:r w:rsidR="00F013C6">
        <w:rPr>
          <w:rFonts w:ascii="Calibri" w:hAnsi="Calibri"/>
          <w:snapToGrid w:val="0"/>
          <w:sz w:val="26"/>
          <w:szCs w:val="26"/>
        </w:rPr>
        <w:tab/>
        <w:t>Consilier juridic</w:t>
      </w:r>
      <w:r w:rsidR="00524692">
        <w:rPr>
          <w:rFonts w:ascii="Calibri" w:hAnsi="Calibri"/>
          <w:snapToGrid w:val="0"/>
          <w:sz w:val="26"/>
          <w:szCs w:val="26"/>
        </w:rPr>
        <w:tab/>
      </w:r>
    </w:p>
    <w:p w:rsidR="00B04493" w:rsidRPr="0006044F" w:rsidRDefault="00524692" w:rsidP="0006044F">
      <w:pPr>
        <w:ind w:left="-360" w:right="-720" w:firstLine="360"/>
        <w:rPr>
          <w:rFonts w:ascii="Calibri" w:hAnsi="Calibri"/>
          <w:snapToGrid w:val="0"/>
          <w:sz w:val="26"/>
          <w:szCs w:val="26"/>
        </w:rPr>
      </w:pPr>
      <w:r>
        <w:rPr>
          <w:rFonts w:ascii="Calibri" w:hAnsi="Calibri"/>
          <w:snapToGrid w:val="0"/>
          <w:sz w:val="26"/>
          <w:szCs w:val="26"/>
        </w:rPr>
        <w:tab/>
      </w:r>
      <w:r>
        <w:rPr>
          <w:rFonts w:ascii="Calibri" w:hAnsi="Calibri"/>
          <w:snapToGrid w:val="0"/>
          <w:sz w:val="26"/>
          <w:szCs w:val="26"/>
        </w:rPr>
        <w:tab/>
      </w:r>
      <w:r>
        <w:rPr>
          <w:rFonts w:ascii="Calibri" w:hAnsi="Calibri"/>
          <w:snapToGrid w:val="0"/>
          <w:sz w:val="26"/>
          <w:szCs w:val="26"/>
        </w:rPr>
        <w:tab/>
      </w:r>
      <w:r w:rsidR="00F013C6">
        <w:rPr>
          <w:rFonts w:ascii="Calibri" w:hAnsi="Calibri"/>
          <w:snapToGrid w:val="0"/>
          <w:sz w:val="26"/>
          <w:szCs w:val="26"/>
        </w:rPr>
        <w:tab/>
      </w:r>
      <w:r w:rsidR="00F013C6">
        <w:rPr>
          <w:rFonts w:ascii="Calibri" w:hAnsi="Calibri"/>
          <w:snapToGrid w:val="0"/>
          <w:sz w:val="26"/>
          <w:szCs w:val="26"/>
        </w:rPr>
        <w:tab/>
      </w:r>
      <w:r w:rsidR="00F013C6">
        <w:rPr>
          <w:rFonts w:ascii="Calibri" w:hAnsi="Calibri"/>
          <w:snapToGrid w:val="0"/>
          <w:sz w:val="26"/>
          <w:szCs w:val="26"/>
        </w:rPr>
        <w:tab/>
      </w:r>
      <w:r w:rsidR="00F013C6">
        <w:rPr>
          <w:rFonts w:ascii="Calibri" w:hAnsi="Calibri"/>
          <w:snapToGrid w:val="0"/>
          <w:sz w:val="26"/>
          <w:szCs w:val="26"/>
        </w:rPr>
        <w:tab/>
      </w:r>
      <w:r w:rsidR="00F013C6">
        <w:rPr>
          <w:rFonts w:ascii="Calibri" w:hAnsi="Calibri"/>
          <w:snapToGrid w:val="0"/>
          <w:sz w:val="26"/>
          <w:szCs w:val="26"/>
        </w:rPr>
        <w:tab/>
      </w:r>
      <w:r w:rsidR="00F013C6">
        <w:rPr>
          <w:rFonts w:ascii="Calibri" w:hAnsi="Calibri"/>
          <w:snapToGrid w:val="0"/>
          <w:sz w:val="26"/>
          <w:szCs w:val="26"/>
        </w:rPr>
        <w:tab/>
      </w:r>
      <w:r w:rsidR="00F013C6">
        <w:rPr>
          <w:rFonts w:ascii="Calibri" w:hAnsi="Calibri"/>
          <w:snapToGrid w:val="0"/>
          <w:sz w:val="26"/>
          <w:szCs w:val="26"/>
        </w:rPr>
        <w:tab/>
      </w:r>
      <w:proofErr w:type="spellStart"/>
      <w:r w:rsidR="00F013C6">
        <w:rPr>
          <w:rFonts w:ascii="Calibri" w:hAnsi="Calibri"/>
          <w:snapToGrid w:val="0"/>
          <w:sz w:val="26"/>
          <w:szCs w:val="26"/>
        </w:rPr>
        <w:t>Sz</w:t>
      </w:r>
      <w:proofErr w:type="spellEnd"/>
      <w:r w:rsidR="00F013C6">
        <w:rPr>
          <w:rFonts w:ascii="Calibri" w:hAnsi="Calibri"/>
          <w:snapToGrid w:val="0"/>
          <w:sz w:val="26"/>
          <w:szCs w:val="26"/>
          <w:lang w:val="hu-HU"/>
        </w:rPr>
        <w:t>őgyör Imelda</w:t>
      </w:r>
      <w:r w:rsidR="00F013C6">
        <w:rPr>
          <w:rFonts w:ascii="Calibri" w:hAnsi="Calibri"/>
          <w:snapToGrid w:val="0"/>
          <w:sz w:val="26"/>
          <w:szCs w:val="26"/>
          <w:lang w:val="hu-HU"/>
        </w:rPr>
        <w:tab/>
      </w:r>
    </w:p>
    <w:sectPr w:rsidR="00B04493" w:rsidRPr="0006044F" w:rsidSect="005D1E5C">
      <w:pgSz w:w="12240" w:h="15840"/>
      <w:pgMar w:top="851"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8BB"/>
    <w:rsid w:val="00010CCB"/>
    <w:rsid w:val="000127EA"/>
    <w:rsid w:val="00025786"/>
    <w:rsid w:val="000478E4"/>
    <w:rsid w:val="0006044F"/>
    <w:rsid w:val="000D29B1"/>
    <w:rsid w:val="00166C75"/>
    <w:rsid w:val="00167AE5"/>
    <w:rsid w:val="00185F59"/>
    <w:rsid w:val="00223405"/>
    <w:rsid w:val="00251564"/>
    <w:rsid w:val="002A2F5C"/>
    <w:rsid w:val="002B2538"/>
    <w:rsid w:val="002C1443"/>
    <w:rsid w:val="002D344D"/>
    <w:rsid w:val="002D7847"/>
    <w:rsid w:val="00333CEC"/>
    <w:rsid w:val="003A2990"/>
    <w:rsid w:val="003E48BB"/>
    <w:rsid w:val="0041482A"/>
    <w:rsid w:val="0042657A"/>
    <w:rsid w:val="004D518D"/>
    <w:rsid w:val="004F7EEE"/>
    <w:rsid w:val="00522B8C"/>
    <w:rsid w:val="00524692"/>
    <w:rsid w:val="0052544D"/>
    <w:rsid w:val="00541884"/>
    <w:rsid w:val="0054570F"/>
    <w:rsid w:val="005A0F1C"/>
    <w:rsid w:val="005B01D8"/>
    <w:rsid w:val="005C4340"/>
    <w:rsid w:val="005D1E5C"/>
    <w:rsid w:val="005E19A7"/>
    <w:rsid w:val="006301FB"/>
    <w:rsid w:val="00653F5E"/>
    <w:rsid w:val="006558A4"/>
    <w:rsid w:val="00666D83"/>
    <w:rsid w:val="006B7B28"/>
    <w:rsid w:val="006C14B5"/>
    <w:rsid w:val="006E0AD1"/>
    <w:rsid w:val="00710791"/>
    <w:rsid w:val="00791874"/>
    <w:rsid w:val="0079317A"/>
    <w:rsid w:val="00885E95"/>
    <w:rsid w:val="008D1866"/>
    <w:rsid w:val="008D685A"/>
    <w:rsid w:val="008F76CE"/>
    <w:rsid w:val="009734B4"/>
    <w:rsid w:val="009851E6"/>
    <w:rsid w:val="00A838B0"/>
    <w:rsid w:val="00B04493"/>
    <w:rsid w:val="00B37E7E"/>
    <w:rsid w:val="00BA3F46"/>
    <w:rsid w:val="00BB27D3"/>
    <w:rsid w:val="00BC2D40"/>
    <w:rsid w:val="00BC2FAC"/>
    <w:rsid w:val="00BE06B0"/>
    <w:rsid w:val="00BE072A"/>
    <w:rsid w:val="00BE2C2D"/>
    <w:rsid w:val="00C06639"/>
    <w:rsid w:val="00C13086"/>
    <w:rsid w:val="00C16F47"/>
    <w:rsid w:val="00C4276C"/>
    <w:rsid w:val="00C71235"/>
    <w:rsid w:val="00CC750F"/>
    <w:rsid w:val="00CE1D0D"/>
    <w:rsid w:val="00D438FF"/>
    <w:rsid w:val="00D45AF1"/>
    <w:rsid w:val="00D47418"/>
    <w:rsid w:val="00D80EED"/>
    <w:rsid w:val="00D82B3C"/>
    <w:rsid w:val="00DB34F3"/>
    <w:rsid w:val="00DD5F6B"/>
    <w:rsid w:val="00E017F5"/>
    <w:rsid w:val="00E312CE"/>
    <w:rsid w:val="00E64949"/>
    <w:rsid w:val="00EF5F6C"/>
    <w:rsid w:val="00F013C6"/>
    <w:rsid w:val="00F314D6"/>
    <w:rsid w:val="00F63CC0"/>
    <w:rsid w:val="00FB3420"/>
    <w:rsid w:val="00FD01E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493"/>
    <w:pPr>
      <w:spacing w:after="0" w:line="240" w:lineRule="auto"/>
      <w:jc w:val="both"/>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7418"/>
    <w:pPr>
      <w:spacing w:after="0" w:line="240" w:lineRule="auto"/>
      <w:jc w:val="both"/>
    </w:pPr>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493"/>
    <w:pPr>
      <w:spacing w:after="0" w:line="240" w:lineRule="auto"/>
      <w:jc w:val="both"/>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7418"/>
    <w:pPr>
      <w:spacing w:after="0" w:line="240" w:lineRule="auto"/>
      <w:jc w:val="both"/>
    </w:pPr>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44139">
      <w:bodyDiv w:val="1"/>
      <w:marLeft w:val="0"/>
      <w:marRight w:val="0"/>
      <w:marTop w:val="0"/>
      <w:marBottom w:val="0"/>
      <w:divBdr>
        <w:top w:val="none" w:sz="0" w:space="0" w:color="auto"/>
        <w:left w:val="none" w:sz="0" w:space="0" w:color="auto"/>
        <w:bottom w:val="none" w:sz="0" w:space="0" w:color="auto"/>
        <w:right w:val="none" w:sz="0" w:space="0" w:color="auto"/>
      </w:divBdr>
    </w:div>
    <w:div w:id="1467048624">
      <w:bodyDiv w:val="1"/>
      <w:marLeft w:val="0"/>
      <w:marRight w:val="0"/>
      <w:marTop w:val="0"/>
      <w:marBottom w:val="0"/>
      <w:divBdr>
        <w:top w:val="none" w:sz="0" w:space="0" w:color="auto"/>
        <w:left w:val="none" w:sz="0" w:space="0" w:color="auto"/>
        <w:bottom w:val="none" w:sz="0" w:space="0" w:color="auto"/>
        <w:right w:val="none" w:sz="0" w:space="0" w:color="auto"/>
      </w:divBdr>
    </w:div>
    <w:div w:id="173245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801</Words>
  <Characters>4648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5439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Viragh Ferenc</dc:creator>
  <cp:lastModifiedBy>Szogyor Imelda-Gabriella</cp:lastModifiedBy>
  <cp:revision>2</cp:revision>
  <cp:lastPrinted>2018-10-26T07:55:00Z</cp:lastPrinted>
  <dcterms:created xsi:type="dcterms:W3CDTF">2018-10-26T13:04:00Z</dcterms:created>
  <dcterms:modified xsi:type="dcterms:W3CDTF">2018-10-26T13:04:00Z</dcterms:modified>
</cp:coreProperties>
</file>